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288"/>
        <w:ind w:right="0" w:left="0" w:firstLine="0"/>
        <w:jc w:val="left"/>
        <w:rPr>
          <w:rFonts w:ascii="Verdana" w:hAnsi="Verdana" w:cs="Verdana" w:eastAsia="Verdana"/>
          <w:b/>
          <w:color w:val="121212"/>
          <w:spacing w:val="0"/>
          <w:position w:val="0"/>
          <w:sz w:val="46"/>
          <w:shd w:fill="FAF9F9" w:val="clear"/>
        </w:rPr>
      </w:pPr>
      <w:r>
        <w:rPr>
          <w:rFonts w:ascii="Verdana" w:hAnsi="Verdana" w:cs="Verdana" w:eastAsia="Verdana"/>
          <w:b/>
          <w:color w:val="121212"/>
          <w:spacing w:val="0"/>
          <w:position w:val="0"/>
          <w:sz w:val="46"/>
          <w:shd w:fill="FAF9F9" w:val="clear"/>
        </w:rPr>
        <w:t xml:space="preserve">Priser och betalning</w:t>
      </w:r>
    </w:p>
    <w:p>
      <w:pPr>
        <w:spacing w:before="360" w:after="720" w:line="490"/>
        <w:ind w:right="0" w:left="0" w:firstLine="0"/>
        <w:jc w:val="left"/>
        <w:rPr>
          <w:rFonts w:ascii="Verdana" w:hAnsi="Verdana" w:cs="Verdana" w:eastAsia="Verdana"/>
          <w:color w:val="121212"/>
          <w:spacing w:val="0"/>
          <w:position w:val="0"/>
          <w:sz w:val="22"/>
          <w:shd w:fill="FAF9F9" w:val="clear"/>
        </w:rPr>
      </w:pPr>
      <w:r>
        <w:rPr>
          <w:rFonts w:ascii="Verdana" w:hAnsi="Verdana" w:cs="Verdana" w:eastAsia="Verdana"/>
          <w:color w:val="121212"/>
          <w:spacing w:val="0"/>
          <w:position w:val="0"/>
          <w:sz w:val="22"/>
          <w:shd w:fill="FAF9F9" w:val="clear"/>
        </w:rPr>
        <w:t xml:space="preserve">Tandvård är fritt för barn och unga till och med det år man fyller 19 år. </w:t>
      </w:r>
    </w:p>
    <w:p>
      <w:pPr>
        <w:spacing w:before="360" w:after="720" w:line="490"/>
        <w:ind w:right="0" w:left="0" w:firstLine="0"/>
        <w:jc w:val="left"/>
        <w:rPr>
          <w:rFonts w:ascii="Verdana" w:hAnsi="Verdana" w:cs="Verdana" w:eastAsia="Verdana"/>
          <w:b/>
          <w:color w:val="121212"/>
          <w:spacing w:val="0"/>
          <w:position w:val="0"/>
          <w:sz w:val="36"/>
          <w:shd w:fill="FAF9F9" w:val="clear"/>
        </w:rPr>
      </w:pPr>
      <w:r>
        <w:rPr>
          <w:rFonts w:ascii="Verdana" w:hAnsi="Verdana" w:cs="Verdana" w:eastAsia="Verdana"/>
          <w:b/>
          <w:color w:val="121212"/>
          <w:spacing w:val="0"/>
          <w:position w:val="0"/>
          <w:sz w:val="36"/>
          <w:shd w:fill="FAF9F9" w:val="clear"/>
        </w:rPr>
        <w:t xml:space="preserve">Priser på vanliga behandlingar</w:t>
      </w:r>
    </w:p>
    <w:p>
      <w:pPr>
        <w:spacing w:before="0" w:after="240" w:line="240"/>
        <w:ind w:right="0" w:left="0" w:firstLine="0"/>
        <w:jc w:val="left"/>
        <w:rPr>
          <w:rFonts w:ascii="Verdana" w:hAnsi="Verdana" w:cs="Verdana" w:eastAsia="Verdana"/>
          <w:color w:val="121212"/>
          <w:spacing w:val="0"/>
          <w:position w:val="0"/>
          <w:sz w:val="24"/>
          <w:shd w:fill="FAF9F9" w:val="clear"/>
        </w:rPr>
      </w:pPr>
      <w:r>
        <w:rPr>
          <w:rFonts w:ascii="Verdana" w:hAnsi="Verdana" w:cs="Verdana" w:eastAsia="Verdana"/>
          <w:color w:val="121212"/>
          <w:spacing w:val="0"/>
          <w:position w:val="0"/>
          <w:sz w:val="24"/>
          <w:shd w:fill="FAF9F9" w:val="clear"/>
        </w:rPr>
        <w:t xml:space="preserve">Se priserna som en vägledning, vilken behandling som just din mun behöver går inte att säga på förhand. För att vara säker på vad ditt besök kommer att kosta, fråga därför din behandlare. Angivna priser gäller från och med den 15 januari 2025.</w:t>
      </w:r>
    </w:p>
    <w:p>
      <w:pPr>
        <w:numPr>
          <w:ilvl w:val="0"/>
          <w:numId w:val="4"/>
        </w:numPr>
        <w:spacing w:before="0" w:after="0" w:line="240"/>
        <w:ind w:right="0" w:left="720" w:hanging="360"/>
        <w:jc w:val="left"/>
        <w:rPr>
          <w:rFonts w:ascii="Verdana" w:hAnsi="Verdana" w:cs="Verdana" w:eastAsia="Verdana"/>
          <w:color w:val="121212"/>
          <w:spacing w:val="0"/>
          <w:position w:val="0"/>
          <w:sz w:val="24"/>
          <w:shd w:fill="auto" w:val="clear"/>
        </w:rPr>
      </w:pPr>
      <w:r>
        <w:rPr>
          <w:rFonts w:ascii="Verdana" w:hAnsi="Verdana" w:cs="Verdana" w:eastAsia="Verdana"/>
          <w:color w:val="121212"/>
          <w:spacing w:val="0"/>
          <w:position w:val="0"/>
          <w:sz w:val="24"/>
          <w:shd w:fill="auto" w:val="clear"/>
        </w:rPr>
        <w:t xml:space="preserve">Basundersökning. En basundersökning innebär bland annat att tandläkaren eller tandhygienisten kontrollerar om du har hål i tänderna, risk för tandlossning eller andra tecken på sjukdom eller problem i munnen. Undersökningen kostar vanligen mellan 1 100 kr </w:t>
      </w:r>
      <w:r>
        <w:rPr>
          <w:rFonts w:ascii="Verdana" w:hAnsi="Verdana" w:cs="Verdana" w:eastAsia="Verdana"/>
          <w:color w:val="121212"/>
          <w:spacing w:val="0"/>
          <w:position w:val="0"/>
          <w:sz w:val="24"/>
          <w:shd w:fill="auto" w:val="clear"/>
        </w:rPr>
        <w:t xml:space="preserve">–</w:t>
      </w:r>
      <w:r>
        <w:rPr>
          <w:rFonts w:ascii="Verdana" w:hAnsi="Verdana" w:cs="Verdana" w:eastAsia="Verdana"/>
          <w:color w:val="121212"/>
          <w:spacing w:val="0"/>
          <w:position w:val="0"/>
          <w:sz w:val="24"/>
          <w:shd w:fill="auto" w:val="clear"/>
        </w:rPr>
        <w:t xml:space="preserve"> 1 560 kr beroende p</w:t>
      </w:r>
      <w:r>
        <w:rPr>
          <w:rFonts w:ascii="Verdana" w:hAnsi="Verdana" w:cs="Verdana" w:eastAsia="Verdana"/>
          <w:color w:val="121212"/>
          <w:spacing w:val="0"/>
          <w:position w:val="0"/>
          <w:sz w:val="24"/>
          <w:shd w:fill="auto" w:val="clear"/>
        </w:rPr>
        <w:t xml:space="preserve">å hur omfattande undersökning som krävs. </w:t>
      </w:r>
    </w:p>
    <w:p>
      <w:pPr>
        <w:numPr>
          <w:ilvl w:val="0"/>
          <w:numId w:val="4"/>
        </w:numPr>
        <w:spacing w:before="0" w:after="0" w:line="240"/>
        <w:ind w:right="0" w:left="720" w:hanging="360"/>
        <w:jc w:val="left"/>
        <w:rPr>
          <w:rFonts w:ascii="Verdana" w:hAnsi="Verdana" w:cs="Verdana" w:eastAsia="Verdana"/>
          <w:color w:val="121212"/>
          <w:spacing w:val="0"/>
          <w:position w:val="0"/>
          <w:sz w:val="24"/>
          <w:shd w:fill="auto" w:val="clear"/>
        </w:rPr>
      </w:pPr>
      <w:r>
        <w:rPr>
          <w:rFonts w:ascii="Verdana" w:hAnsi="Verdana" w:cs="Verdana" w:eastAsia="Verdana"/>
          <w:color w:val="121212"/>
          <w:spacing w:val="0"/>
          <w:position w:val="0"/>
          <w:sz w:val="24"/>
          <w:shd w:fill="auto" w:val="clear"/>
        </w:rPr>
        <w:t xml:space="preserve">Borttagning av tandsten och behandling av tandköttssjukdom. </w:t>
        <w:br/>
        <w:t xml:space="preserve">Kostar från 1 120 kr beroende på omfattning. Om du har större behandlingsbehov behöver du komma flera gånger.</w:t>
      </w:r>
    </w:p>
    <w:p>
      <w:pPr>
        <w:numPr>
          <w:ilvl w:val="0"/>
          <w:numId w:val="4"/>
        </w:numPr>
        <w:spacing w:before="0" w:after="0" w:line="240"/>
        <w:ind w:right="0" w:left="720" w:hanging="360"/>
        <w:jc w:val="left"/>
        <w:rPr>
          <w:rFonts w:ascii="Verdana" w:hAnsi="Verdana" w:cs="Verdana" w:eastAsia="Verdana"/>
          <w:color w:val="121212"/>
          <w:spacing w:val="0"/>
          <w:position w:val="0"/>
          <w:sz w:val="24"/>
          <w:shd w:fill="auto" w:val="clear"/>
        </w:rPr>
      </w:pPr>
      <w:r>
        <w:rPr>
          <w:rFonts w:ascii="Verdana" w:hAnsi="Verdana" w:cs="Verdana" w:eastAsia="Verdana"/>
          <w:color w:val="121212"/>
          <w:spacing w:val="0"/>
          <w:position w:val="0"/>
          <w:sz w:val="24"/>
          <w:shd w:fill="auto" w:val="clear"/>
        </w:rPr>
        <w:t xml:space="preserve">Akut undersökning. För dig med värk eller andra besvär från munnen. Tandläkaren gör en undersökning och bedömer vilken behandling som krävs, sedan får du ett kostnadsförslag. Om undersökning och behandling inte kan slutföras vid samma tillfälle bokar vi ett nytt besök. Ett akut besök kostar vanligen mellan 660 </w:t>
      </w:r>
      <w:r>
        <w:rPr>
          <w:rFonts w:ascii="Verdana" w:hAnsi="Verdana" w:cs="Verdana" w:eastAsia="Verdana"/>
          <w:color w:val="121212"/>
          <w:spacing w:val="0"/>
          <w:position w:val="0"/>
          <w:sz w:val="24"/>
          <w:shd w:fill="auto" w:val="clear"/>
        </w:rPr>
        <w:t xml:space="preserve">–</w:t>
      </w:r>
      <w:r>
        <w:rPr>
          <w:rFonts w:ascii="Verdana" w:hAnsi="Verdana" w:cs="Verdana" w:eastAsia="Verdana"/>
          <w:color w:val="121212"/>
          <w:spacing w:val="0"/>
          <w:position w:val="0"/>
          <w:sz w:val="24"/>
          <w:shd w:fill="auto" w:val="clear"/>
        </w:rPr>
        <w:t xml:space="preserve"> 2 445 kr, men den exakta kostnaden beror p</w:t>
      </w:r>
      <w:r>
        <w:rPr>
          <w:rFonts w:ascii="Verdana" w:hAnsi="Verdana" w:cs="Verdana" w:eastAsia="Verdana"/>
          <w:color w:val="121212"/>
          <w:spacing w:val="0"/>
          <w:position w:val="0"/>
          <w:sz w:val="24"/>
          <w:shd w:fill="auto" w:val="clear"/>
        </w:rPr>
        <w:t xml:space="preserve">å vilken behandling som krävs.</w:t>
        <w:br/>
      </w:r>
    </w:p>
    <w:p>
      <w:pPr>
        <w:numPr>
          <w:ilvl w:val="0"/>
          <w:numId w:val="4"/>
        </w:numPr>
        <w:spacing w:before="0" w:after="0" w:line="240"/>
        <w:ind w:right="0" w:left="720" w:hanging="360"/>
        <w:jc w:val="left"/>
        <w:rPr>
          <w:rFonts w:ascii="Verdana" w:hAnsi="Verdana" w:cs="Verdana" w:eastAsia="Verdana"/>
          <w:color w:val="121212"/>
          <w:spacing w:val="0"/>
          <w:position w:val="0"/>
          <w:sz w:val="24"/>
          <w:shd w:fill="auto" w:val="clear"/>
        </w:rPr>
      </w:pPr>
      <w:r>
        <w:rPr>
          <w:rFonts w:ascii="Verdana" w:hAnsi="Verdana" w:cs="Verdana" w:eastAsia="Verdana"/>
          <w:color w:val="121212"/>
          <w:spacing w:val="0"/>
          <w:position w:val="0"/>
          <w:sz w:val="24"/>
          <w:shd w:fill="auto" w:val="clear"/>
        </w:rPr>
        <w:t xml:space="preserve">Lagning av två yta på en framtand. 1 290 kr, inklusive bedövning.</w:t>
      </w:r>
    </w:p>
    <w:p>
      <w:pPr>
        <w:numPr>
          <w:ilvl w:val="0"/>
          <w:numId w:val="4"/>
        </w:numPr>
        <w:spacing w:before="0" w:after="0" w:line="240"/>
        <w:ind w:right="0" w:left="720" w:hanging="360"/>
        <w:jc w:val="left"/>
        <w:rPr>
          <w:rFonts w:ascii="Verdana" w:hAnsi="Verdana" w:cs="Verdana" w:eastAsia="Verdana"/>
          <w:color w:val="121212"/>
          <w:spacing w:val="0"/>
          <w:position w:val="0"/>
          <w:sz w:val="24"/>
          <w:shd w:fill="auto" w:val="clear"/>
        </w:rPr>
      </w:pPr>
      <w:r>
        <w:rPr>
          <w:rFonts w:ascii="Verdana" w:hAnsi="Verdana" w:cs="Verdana" w:eastAsia="Verdana"/>
          <w:color w:val="121212"/>
          <w:spacing w:val="0"/>
          <w:position w:val="0"/>
          <w:sz w:val="24"/>
          <w:shd w:fill="auto" w:val="clear"/>
        </w:rPr>
        <w:t xml:space="preserve">Lagning av två ytor på en kindtand. 1 555 kr, inklusive bedövning.</w:t>
      </w:r>
    </w:p>
    <w:p>
      <w:pPr>
        <w:numPr>
          <w:ilvl w:val="0"/>
          <w:numId w:val="4"/>
        </w:numPr>
        <w:spacing w:before="0" w:after="0" w:line="240"/>
        <w:ind w:right="0" w:left="720" w:hanging="360"/>
        <w:jc w:val="left"/>
        <w:rPr>
          <w:rFonts w:ascii="Verdana" w:hAnsi="Verdana" w:cs="Verdana" w:eastAsia="Verdana"/>
          <w:color w:val="121212"/>
          <w:spacing w:val="0"/>
          <w:position w:val="0"/>
          <w:sz w:val="24"/>
          <w:shd w:fill="auto" w:val="clear"/>
        </w:rPr>
      </w:pPr>
      <w:r>
        <w:rPr>
          <w:rFonts w:ascii="Verdana" w:hAnsi="Verdana" w:cs="Verdana" w:eastAsia="Verdana"/>
          <w:color w:val="121212"/>
          <w:spacing w:val="0"/>
          <w:position w:val="0"/>
          <w:sz w:val="24"/>
          <w:shd w:fill="auto" w:val="clear"/>
        </w:rPr>
        <w:t xml:space="preserve">Utdragning av en tand (enkel). 1 350-2065 kr, inklusive bedövning.</w:t>
      </w:r>
    </w:p>
    <w:p>
      <w:pPr>
        <w:numPr>
          <w:ilvl w:val="0"/>
          <w:numId w:val="4"/>
        </w:numPr>
        <w:spacing w:before="0" w:after="240" w:line="240"/>
        <w:ind w:right="0" w:left="720" w:hanging="360"/>
        <w:jc w:val="left"/>
        <w:rPr>
          <w:rFonts w:ascii="Verdana" w:hAnsi="Verdana" w:cs="Verdana" w:eastAsia="Verdana"/>
          <w:color w:val="121212"/>
          <w:spacing w:val="0"/>
          <w:position w:val="0"/>
          <w:sz w:val="24"/>
          <w:u w:val="single"/>
          <w:shd w:fill="auto" w:val="clear"/>
        </w:rPr>
      </w:pPr>
      <w:r>
        <w:rPr>
          <w:rFonts w:ascii="Verdana" w:hAnsi="Verdana" w:cs="Verdana" w:eastAsia="Verdana"/>
          <w:color w:val="121212"/>
          <w:spacing w:val="0"/>
          <w:position w:val="0"/>
          <w:sz w:val="24"/>
          <w:shd w:fill="auto" w:val="clear"/>
        </w:rPr>
        <w:t xml:space="preserve">Uteblivande vuxen 400kr , barn 200kr. (kan man inte komma skall detta meddelas 24h före sin tid för att inte debiteras)</w:t>
      </w:r>
    </w:p>
    <w:p>
      <w:pPr>
        <w:spacing w:before="0" w:after="240" w:line="240"/>
        <w:ind w:right="0" w:left="0" w:firstLine="0"/>
        <w:jc w:val="left"/>
        <w:rPr>
          <w:rFonts w:ascii="Verdana" w:hAnsi="Verdana" w:cs="Verdana" w:eastAsia="Verdana"/>
          <w:color w:val="121212"/>
          <w:spacing w:val="0"/>
          <w:position w:val="0"/>
          <w:sz w:val="24"/>
          <w:shd w:fill="FAF9F9" w:val="clear"/>
        </w:rPr>
      </w:pPr>
      <w:r>
        <w:rPr>
          <w:rFonts w:ascii="Verdana" w:hAnsi="Verdana" w:cs="Verdana" w:eastAsia="Verdana"/>
          <w:color w:val="121212"/>
          <w:spacing w:val="0"/>
          <w:position w:val="0"/>
          <w:sz w:val="24"/>
          <w:shd w:fill="FAF9F9" w:val="clear"/>
        </w:rPr>
        <w:t xml:space="preserve">I exemplen ovan är tandvårdsbidrag inte avdraget. Alla priser på vår webbplats är cirkapriser.</w:t>
      </w: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